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Pr="00C77E9F" w:rsidR="0028369C">
        <w:rPr>
          <w:color w:val="FF0000"/>
          <w:lang w:val="ru-RU"/>
        </w:rPr>
        <w:t>7</w:t>
      </w:r>
      <w:r w:rsidRPr="00C77E9F" w:rsidR="00C77E9F">
        <w:rPr>
          <w:color w:val="FF0000"/>
          <w:lang w:val="ru-RU"/>
        </w:rPr>
        <w:t>8</w:t>
      </w:r>
      <w:r w:rsidR="00622E66">
        <w:rPr>
          <w:color w:val="FF0000"/>
          <w:lang w:val="ru-RU"/>
        </w:rPr>
        <w:t>3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</w:t>
      </w:r>
      <w:r w:rsidR="00210618">
        <w:rPr>
          <w:lang w:val="ru-RU"/>
        </w:rPr>
        <w:t>9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622E66" w:rsidRPr="00AA72A3" w:rsidP="00622E66">
      <w:pPr>
        <w:ind w:firstLine="540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8369C" w:rsidR="00534750">
        <w:rPr>
          <w:rFonts w:ascii="Times New Roman" w:hAnsi="Times New Roman" w:cs="Times New Roman"/>
          <w:sz w:val="25"/>
          <w:szCs w:val="25"/>
        </w:rPr>
        <w:t>–</w:t>
      </w:r>
      <w:r w:rsidRPr="0028369C">
        <w:rPr>
          <w:rFonts w:ascii="Times New Roman" w:hAnsi="Times New Roman" w:cs="Times New Roman"/>
          <w:sz w:val="25"/>
          <w:szCs w:val="25"/>
        </w:rPr>
        <w:t xml:space="preserve"> 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Игошина Константина Борисовича, </w:t>
      </w:r>
      <w:r w:rsidR="00AA72A3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 года 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рождения, уроженца </w:t>
      </w:r>
      <w:r w:rsidR="00AA72A3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, проживающего по адресу: </w:t>
      </w:r>
      <w:r w:rsidR="00AA72A3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, паспорт </w:t>
      </w:r>
      <w:r w:rsidR="00AA72A3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</w:p>
    <w:p w:rsidR="00622E66" w:rsidRPr="00622E66" w:rsidP="00622E66">
      <w:pPr>
        <w:ind w:firstLine="540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622E66" w:rsidRPr="00622E66" w:rsidP="00622E66">
      <w:pPr>
        <w:ind w:firstLine="540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622E66">
        <w:rPr>
          <w:rFonts w:ascii="Times New Roman" w:hAnsi="Times New Roman" w:cs="Times New Roman"/>
          <w:color w:val="FF0000"/>
          <w:sz w:val="25"/>
          <w:szCs w:val="25"/>
        </w:rPr>
        <w:t>УСТАНОВИЛ:</w:t>
      </w:r>
    </w:p>
    <w:p w:rsidR="00567794" w:rsidRPr="002A1E66" w:rsidP="00622E6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22E66">
        <w:rPr>
          <w:rFonts w:ascii="Times New Roman" w:hAnsi="Times New Roman" w:cs="Times New Roman"/>
          <w:color w:val="FF0000"/>
          <w:sz w:val="25"/>
          <w:szCs w:val="25"/>
        </w:rPr>
        <w:t>Игошин К.Б., являясь генеральным директором ООО «Эколаб</w:t>
      </w:r>
      <w:r w:rsidRPr="00622E66">
        <w:rPr>
          <w:rFonts w:ascii="Times New Roman" w:hAnsi="Times New Roman" w:cs="Times New Roman"/>
          <w:color w:val="FF0000"/>
          <w:sz w:val="25"/>
          <w:szCs w:val="25"/>
        </w:rPr>
        <w:t xml:space="preserve">», расположенного по адресу: </w:t>
      </w:r>
      <w:r w:rsidR="00AA72A3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28369C" w:rsidR="00C95F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369C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28369C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28369C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фактически отчетность </w:t>
      </w:r>
      <w:r w:rsidRPr="00210618" w:rsidR="00214F75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не 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622E66" w:rsidR="00622E66">
        <w:rPr>
          <w:color w:val="FF0000"/>
          <w:sz w:val="25"/>
          <w:szCs w:val="25"/>
        </w:rPr>
        <w:t>Игошин К.Б</w:t>
      </w:r>
      <w:r w:rsidR="006D422A">
        <w:rPr>
          <w:color w:val="FF0000"/>
          <w:sz w:val="25"/>
          <w:szCs w:val="25"/>
        </w:rPr>
        <w:t>.</w:t>
      </w:r>
      <w:r w:rsidR="00C95FF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 трех месяцев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 которой за 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622E66" w:rsidR="00622E66">
        <w:rPr>
          <w:rFonts w:ascii="Times New Roman" w:hAnsi="Times New Roman" w:cs="Times New Roman"/>
          <w:color w:val="FF0000"/>
          <w:sz w:val="25"/>
          <w:szCs w:val="25"/>
        </w:rPr>
        <w:t>Игошин К.Б</w:t>
      </w:r>
      <w:r w:rsidRPr="00210618">
        <w:rPr>
          <w:rFonts w:ascii="Times New Roman" w:eastAsia="MS Mincho" w:hAnsi="Times New Roman" w:cs="Times New Roman"/>
          <w:color w:val="FF0000"/>
          <w:sz w:val="25"/>
          <w:szCs w:val="25"/>
        </w:rPr>
        <w:t>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</w:t>
      </w:r>
      <w:r w:rsidRPr="00567794">
        <w:rPr>
          <w:rFonts w:ascii="Times New Roman" w:hAnsi="Times New Roman" w:cs="Times New Roman"/>
          <w:sz w:val="25"/>
          <w:szCs w:val="25"/>
        </w:rPr>
        <w:t>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2E66">
        <w:rPr>
          <w:rFonts w:ascii="Times New Roman" w:hAnsi="Times New Roman" w:cs="Times New Roman"/>
          <w:color w:val="FF0000"/>
          <w:sz w:val="25"/>
          <w:szCs w:val="25"/>
        </w:rPr>
        <w:t>Игошина Константина Борисовича</w:t>
      </w:r>
      <w:r w:rsidRPr="00C77E9F" w:rsidR="00C77E9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425743"/>
    <w:rsid w:val="00534750"/>
    <w:rsid w:val="00567794"/>
    <w:rsid w:val="00622E66"/>
    <w:rsid w:val="006A13C7"/>
    <w:rsid w:val="006D422A"/>
    <w:rsid w:val="00724410"/>
    <w:rsid w:val="00725731"/>
    <w:rsid w:val="00772642"/>
    <w:rsid w:val="00902A10"/>
    <w:rsid w:val="00AA72A3"/>
    <w:rsid w:val="00B46D62"/>
    <w:rsid w:val="00C77E9F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